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8274E4" w:rsidRPr="008274E4" w:rsidTr="00CA7B77">
        <w:trPr>
          <w:trHeight w:val="1572"/>
        </w:trPr>
        <w:tc>
          <w:tcPr>
            <w:tcW w:w="5211" w:type="dxa"/>
            <w:shd w:val="clear" w:color="auto" w:fill="auto"/>
          </w:tcPr>
          <w:p w:rsidR="008274E4" w:rsidRPr="008274E4" w:rsidRDefault="008274E4" w:rsidP="008274E4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395" w:type="dxa"/>
            <w:shd w:val="clear" w:color="auto" w:fill="auto"/>
          </w:tcPr>
          <w:p w:rsidR="008274E4" w:rsidRPr="008274E4" w:rsidRDefault="008274E4" w:rsidP="008274E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8274E4" w:rsidRPr="008274E4" w:rsidRDefault="008274E4" w:rsidP="008274E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председателя </w:t>
            </w:r>
          </w:p>
          <w:p w:rsidR="008274E4" w:rsidRPr="008274E4" w:rsidRDefault="008274E4" w:rsidP="008274E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ревизионной комиссии </w:t>
            </w:r>
          </w:p>
          <w:p w:rsidR="008274E4" w:rsidRPr="008274E4" w:rsidRDefault="008274E4" w:rsidP="008274E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>Забайкальского муниципального округа</w:t>
            </w:r>
          </w:p>
          <w:p w:rsidR="008274E4" w:rsidRPr="008274E4" w:rsidRDefault="008274E4" w:rsidP="008274E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>от 11 января  2025 г.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>-од</w:t>
            </w:r>
          </w:p>
        </w:tc>
      </w:tr>
    </w:tbl>
    <w:p w:rsidR="008274E4" w:rsidRPr="00D10408" w:rsidRDefault="008274E4" w:rsidP="008274E4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8274E4" w:rsidRDefault="008274E4" w:rsidP="008274E4">
      <w:pPr>
        <w:rPr>
          <w:sz w:val="28"/>
          <w:szCs w:val="28"/>
        </w:rPr>
      </w:pPr>
    </w:p>
    <w:p w:rsidR="008274E4" w:rsidRDefault="008274E4" w:rsidP="008274E4">
      <w:pPr>
        <w:rPr>
          <w:sz w:val="28"/>
          <w:szCs w:val="28"/>
        </w:rPr>
      </w:pPr>
    </w:p>
    <w:p w:rsidR="008274E4" w:rsidRDefault="008274E4" w:rsidP="008274E4">
      <w:pPr>
        <w:rPr>
          <w:sz w:val="28"/>
          <w:szCs w:val="28"/>
        </w:rPr>
      </w:pPr>
    </w:p>
    <w:p w:rsidR="008274E4" w:rsidRDefault="008274E4" w:rsidP="008274E4">
      <w:pPr>
        <w:rPr>
          <w:sz w:val="28"/>
          <w:szCs w:val="28"/>
        </w:rPr>
      </w:pPr>
    </w:p>
    <w:p w:rsidR="008274E4" w:rsidRPr="008274E4" w:rsidRDefault="008274E4" w:rsidP="00827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E4"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 финансового контроля</w:t>
      </w:r>
    </w:p>
    <w:p w:rsidR="008274E4" w:rsidRPr="008274E4" w:rsidRDefault="008274E4" w:rsidP="00827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E4" w:rsidRPr="00A73F8B" w:rsidRDefault="008274E4" w:rsidP="00827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F8B">
        <w:rPr>
          <w:rFonts w:ascii="Times New Roman" w:hAnsi="Times New Roman" w:cs="Times New Roman"/>
          <w:b/>
          <w:sz w:val="28"/>
          <w:szCs w:val="28"/>
        </w:rPr>
        <w:t>«</w:t>
      </w:r>
      <w:r w:rsidR="00A73F8B" w:rsidRPr="00A73F8B">
        <w:rPr>
          <w:rFonts w:ascii="Times New Roman" w:hAnsi="Times New Roman"/>
          <w:b/>
          <w:sz w:val="28"/>
          <w:szCs w:val="28"/>
        </w:rPr>
        <w:t>Экспертиза проектов муниципальных программ</w:t>
      </w:r>
      <w:r w:rsidRPr="00A73F8B">
        <w:rPr>
          <w:rFonts w:ascii="Times New Roman" w:hAnsi="Times New Roman" w:cs="Times New Roman"/>
          <w:b/>
          <w:sz w:val="28"/>
          <w:szCs w:val="28"/>
        </w:rPr>
        <w:t>»</w:t>
      </w:r>
    </w:p>
    <w:p w:rsidR="008274E4" w:rsidRPr="008C423C" w:rsidRDefault="008274E4" w:rsidP="008274E4">
      <w:pPr>
        <w:jc w:val="center"/>
        <w:rPr>
          <w:sz w:val="32"/>
          <w:szCs w:val="32"/>
        </w:rPr>
      </w:pPr>
    </w:p>
    <w:p w:rsidR="004C2F41" w:rsidRDefault="004C2F41" w:rsidP="004C2F41">
      <w:pPr>
        <w:jc w:val="center"/>
        <w:rPr>
          <w:b/>
          <w:sz w:val="32"/>
          <w:szCs w:val="32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8274E4" w:rsidRDefault="004C2F41" w:rsidP="008274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8274E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636"/>
        <w:gridCol w:w="7053"/>
        <w:gridCol w:w="1809"/>
      </w:tblGrid>
      <w:tr w:rsidR="008274E4" w:rsidRPr="00767E3E" w:rsidTr="00CA7B77">
        <w:tc>
          <w:tcPr>
            <w:tcW w:w="636" w:type="dxa"/>
          </w:tcPr>
          <w:p w:rsidR="008274E4" w:rsidRPr="00767E3E" w:rsidRDefault="008274E4" w:rsidP="00CA7B77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7053" w:type="dxa"/>
          </w:tcPr>
          <w:p w:rsidR="008274E4" w:rsidRPr="00767E3E" w:rsidRDefault="008274E4" w:rsidP="00CA7B77">
            <w:pPr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09" w:type="dxa"/>
          </w:tcPr>
          <w:p w:rsidR="008274E4" w:rsidRPr="00767E3E" w:rsidRDefault="008274E4" w:rsidP="00CA7B77">
            <w:pPr>
              <w:jc w:val="right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</w:tr>
      <w:tr w:rsidR="008274E4" w:rsidRPr="00767E3E" w:rsidTr="00CA7B77">
        <w:trPr>
          <w:trHeight w:val="487"/>
        </w:trPr>
        <w:tc>
          <w:tcPr>
            <w:tcW w:w="636" w:type="dxa"/>
          </w:tcPr>
          <w:p w:rsidR="008274E4" w:rsidRPr="00767E3E" w:rsidRDefault="008274E4" w:rsidP="00CA7B77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767E3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1.</w:t>
            </w:r>
          </w:p>
        </w:tc>
        <w:tc>
          <w:tcPr>
            <w:tcW w:w="7053" w:type="dxa"/>
          </w:tcPr>
          <w:p w:rsidR="008274E4" w:rsidRPr="00767E3E" w:rsidRDefault="008274E4" w:rsidP="00CA7B77">
            <w:pP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767E3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Общие положения</w:t>
            </w:r>
          </w:p>
        </w:tc>
        <w:tc>
          <w:tcPr>
            <w:tcW w:w="1809" w:type="dxa"/>
          </w:tcPr>
          <w:p w:rsidR="008274E4" w:rsidRPr="00767E3E" w:rsidRDefault="008274E4" w:rsidP="00CA7B77">
            <w:pPr>
              <w:jc w:val="right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767E3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3</w:t>
            </w:r>
          </w:p>
        </w:tc>
      </w:tr>
      <w:tr w:rsidR="008274E4" w:rsidRPr="00767E3E" w:rsidTr="00CA7B77">
        <w:tc>
          <w:tcPr>
            <w:tcW w:w="636" w:type="dxa"/>
          </w:tcPr>
          <w:p w:rsidR="008274E4" w:rsidRPr="00767E3E" w:rsidRDefault="008274E4" w:rsidP="00CA7B77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767E3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7053" w:type="dxa"/>
          </w:tcPr>
          <w:p w:rsidR="008274E4" w:rsidRPr="00767E3E" w:rsidRDefault="008274E4" w:rsidP="00CA7B77">
            <w:pPr>
              <w:tabs>
                <w:tab w:val="left" w:pos="180"/>
              </w:tabs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767E3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Требования и правила проведения экспертизы </w:t>
            </w:r>
          </w:p>
        </w:tc>
        <w:tc>
          <w:tcPr>
            <w:tcW w:w="1809" w:type="dxa"/>
          </w:tcPr>
          <w:p w:rsidR="008274E4" w:rsidRPr="00767E3E" w:rsidRDefault="00376D3A" w:rsidP="00CA7B77">
            <w:pPr>
              <w:jc w:val="right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5</w:t>
            </w:r>
          </w:p>
        </w:tc>
      </w:tr>
      <w:tr w:rsidR="008274E4" w:rsidRPr="00767E3E" w:rsidTr="00CA7B77">
        <w:tc>
          <w:tcPr>
            <w:tcW w:w="636" w:type="dxa"/>
          </w:tcPr>
          <w:p w:rsidR="008274E4" w:rsidRPr="00767E3E" w:rsidRDefault="008274E4" w:rsidP="00CA7B77">
            <w:pPr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767E3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3.</w:t>
            </w:r>
          </w:p>
        </w:tc>
        <w:tc>
          <w:tcPr>
            <w:tcW w:w="7053" w:type="dxa"/>
          </w:tcPr>
          <w:p w:rsidR="008274E4" w:rsidRPr="00767E3E" w:rsidRDefault="008274E4" w:rsidP="00CA7B77">
            <w:p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767E3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Требования к оформлению результатов экспертизы </w:t>
            </w:r>
          </w:p>
        </w:tc>
        <w:tc>
          <w:tcPr>
            <w:tcW w:w="1809" w:type="dxa"/>
          </w:tcPr>
          <w:p w:rsidR="008274E4" w:rsidRPr="00767E3E" w:rsidRDefault="008274E4" w:rsidP="00CA7B77">
            <w:pPr>
              <w:jc w:val="right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6</w:t>
            </w:r>
          </w:p>
        </w:tc>
      </w:tr>
    </w:tbl>
    <w:p w:rsidR="008274E4" w:rsidRDefault="008274E4" w:rsidP="008274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74E4" w:rsidRPr="00610CF8" w:rsidRDefault="008274E4" w:rsidP="008274E4">
      <w:pPr>
        <w:widowControl w:val="0"/>
        <w:spacing w:after="0" w:line="480" w:lineRule="auto"/>
        <w:rPr>
          <w:rFonts w:ascii="Times New Roman" w:hAnsi="Times New Roman"/>
          <w:bCs/>
          <w:caps/>
          <w:sz w:val="24"/>
          <w:szCs w:val="24"/>
        </w:rPr>
      </w:pPr>
    </w:p>
    <w:p w:rsidR="008274E4" w:rsidRPr="00CD0675" w:rsidRDefault="008274E4" w:rsidP="008274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caps/>
          <w:sz w:val="26"/>
          <w:szCs w:val="26"/>
        </w:rPr>
        <w:br w:type="page"/>
      </w:r>
      <w:bookmarkStart w:id="1" w:name="_Toc311946838"/>
      <w:bookmarkStart w:id="2" w:name="_Toc324753702"/>
      <w:r w:rsidRPr="00CD0675">
        <w:rPr>
          <w:rFonts w:ascii="Times New Roman" w:hAnsi="Times New Roman"/>
          <w:b/>
          <w:sz w:val="28"/>
          <w:szCs w:val="28"/>
        </w:rPr>
        <w:lastRenderedPageBreak/>
        <w:t>1. Общие положения</w:t>
      </w:r>
      <w:bookmarkEnd w:id="1"/>
      <w:bookmarkEnd w:id="2"/>
    </w:p>
    <w:p w:rsidR="008274E4" w:rsidRPr="00CD0675" w:rsidRDefault="008274E4" w:rsidP="008274E4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</w:p>
    <w:p w:rsidR="008274E4" w:rsidRPr="00A73F8B" w:rsidRDefault="008274E4" w:rsidP="00A7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F8B">
        <w:rPr>
          <w:rFonts w:ascii="Times New Roman" w:hAnsi="Times New Roman" w:cs="Times New Roman"/>
          <w:sz w:val="28"/>
          <w:szCs w:val="28"/>
        </w:rPr>
        <w:t>1.</w:t>
      </w:r>
      <w:r w:rsidR="00A73F8B" w:rsidRPr="00A73F8B">
        <w:rPr>
          <w:rFonts w:ascii="Times New Roman" w:hAnsi="Times New Roman" w:cs="Times New Roman"/>
          <w:sz w:val="28"/>
          <w:szCs w:val="28"/>
        </w:rPr>
        <w:t>1</w:t>
      </w:r>
      <w:r w:rsidRPr="00A73F8B">
        <w:rPr>
          <w:rFonts w:ascii="Times New Roman" w:hAnsi="Times New Roman" w:cs="Times New Roman"/>
          <w:sz w:val="28"/>
          <w:szCs w:val="28"/>
        </w:rPr>
        <w:t xml:space="preserve">. Стандарт разработан в соответствии с Федеральным законом от 07.02.2011 № 6-ФЗ «Об общих принципах организации и деятельности </w:t>
      </w:r>
      <w:bookmarkStart w:id="3" w:name="l1"/>
      <w:bookmarkEnd w:id="3"/>
      <w:r w:rsidRPr="00A73F8B">
        <w:rPr>
          <w:rFonts w:ascii="Times New Roman" w:hAnsi="Times New Roman" w:cs="Times New Roman"/>
          <w:sz w:val="28"/>
          <w:szCs w:val="28"/>
        </w:rPr>
        <w:t>контрольно-счетных органов субъектов Российской Федерации</w:t>
      </w:r>
      <w:r w:rsidR="00A73F8B" w:rsidRPr="00A73F8B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A73F8B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</w:t>
      </w:r>
      <w:r w:rsidR="00A73F8B" w:rsidRPr="00A73F8B">
        <w:rPr>
          <w:rFonts w:ascii="Times New Roman" w:hAnsi="Times New Roman" w:cs="Times New Roman"/>
          <w:sz w:val="28"/>
          <w:szCs w:val="28"/>
        </w:rPr>
        <w:t xml:space="preserve">, </w:t>
      </w:r>
      <w:r w:rsidR="00A73F8B" w:rsidRPr="00A73F8B">
        <w:rPr>
          <w:rFonts w:ascii="Times New Roman" w:hAnsi="Times New Roman" w:cs="Times New Roman"/>
          <w:sz w:val="28"/>
          <w:szCs w:val="28"/>
        </w:rPr>
        <w:t xml:space="preserve">решением Совета Забайкальского муниципального округа от 6 ноября 2024 года №32 «Об утверждении Положения о Контрольно-ревизионной комиссии Забайкальского муниципального округа» (далее – Положение о КРК) </w:t>
      </w:r>
      <w:r w:rsidRPr="00A73F8B">
        <w:rPr>
          <w:rFonts w:ascii="Times New Roman" w:hAnsi="Times New Roman" w:cs="Times New Roman"/>
          <w:sz w:val="28"/>
          <w:szCs w:val="28"/>
        </w:rPr>
        <w:t xml:space="preserve">в соответствии с Общими требованиями к стандартам внешнего государственного и муниципального финансового </w:t>
      </w:r>
      <w:r w:rsidRPr="00A73F8B">
        <w:rPr>
          <w:rFonts w:ascii="Times New Roman" w:hAnsi="Times New Roman" w:cs="Times New Roman"/>
          <w:sz w:val="28"/>
          <w:szCs w:val="28"/>
          <w:lang w:eastAsia="ru-RU"/>
        </w:rPr>
        <w:t>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2ПК.</w:t>
      </w:r>
    </w:p>
    <w:p w:rsidR="008274E4" w:rsidRPr="00A73F8B" w:rsidRDefault="008274E4" w:rsidP="00A7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1.</w:t>
      </w:r>
      <w:r w:rsidR="00A73F8B" w:rsidRPr="00A73F8B">
        <w:rPr>
          <w:rFonts w:ascii="Times New Roman" w:hAnsi="Times New Roman" w:cs="Times New Roman"/>
          <w:sz w:val="28"/>
          <w:szCs w:val="28"/>
        </w:rPr>
        <w:t>2</w:t>
      </w:r>
      <w:r w:rsidRPr="00A73F8B">
        <w:rPr>
          <w:rFonts w:ascii="Times New Roman" w:hAnsi="Times New Roman" w:cs="Times New Roman"/>
          <w:sz w:val="28"/>
          <w:szCs w:val="28"/>
        </w:rPr>
        <w:t>. Стандарт определяет общие требования, правила и процедуры проведения контрольно-</w:t>
      </w:r>
      <w:r w:rsidR="00A73F8B">
        <w:rPr>
          <w:rFonts w:ascii="Times New Roman" w:hAnsi="Times New Roman" w:cs="Times New Roman"/>
          <w:sz w:val="28"/>
          <w:szCs w:val="28"/>
        </w:rPr>
        <w:t xml:space="preserve">ревизионной комиссией Забайкальского муниципального округа </w:t>
      </w:r>
      <w:r w:rsidRPr="00A73F8B">
        <w:rPr>
          <w:rFonts w:ascii="Times New Roman" w:hAnsi="Times New Roman" w:cs="Times New Roman"/>
          <w:sz w:val="28"/>
          <w:szCs w:val="28"/>
        </w:rPr>
        <w:t>(далее – К</w:t>
      </w:r>
      <w:r w:rsidR="00A73F8B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>) экспертизы проектов муниципальных программ, а также проектов изменений действующих муниципальных программ (далее – муниципальных программ) в пределах полномочий К</w:t>
      </w:r>
      <w:r w:rsidR="00A73F8B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>.</w:t>
      </w:r>
    </w:p>
    <w:p w:rsidR="008274E4" w:rsidRPr="00A73F8B" w:rsidRDefault="008274E4" w:rsidP="00A7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1.</w:t>
      </w:r>
      <w:r w:rsidR="00A73F8B">
        <w:rPr>
          <w:rFonts w:ascii="Times New Roman" w:hAnsi="Times New Roman" w:cs="Times New Roman"/>
          <w:sz w:val="28"/>
          <w:szCs w:val="28"/>
        </w:rPr>
        <w:t>3</w:t>
      </w:r>
      <w:r w:rsidRPr="00A73F8B">
        <w:rPr>
          <w:rFonts w:ascii="Times New Roman" w:hAnsi="Times New Roman" w:cs="Times New Roman"/>
          <w:sz w:val="28"/>
          <w:szCs w:val="28"/>
        </w:rPr>
        <w:t>. Стандарт является обязательным к применению должностными лицами К</w:t>
      </w:r>
      <w:r w:rsidR="00A73F8B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 xml:space="preserve"> и привлеченными экспертами, участвующими в проведении экспертизы проектов муниципальных программ.</w:t>
      </w:r>
    </w:p>
    <w:p w:rsidR="008274E4" w:rsidRPr="00A73F8B" w:rsidRDefault="008274E4" w:rsidP="00A7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1.</w:t>
      </w:r>
      <w:r w:rsidR="00A73F8B">
        <w:rPr>
          <w:rFonts w:ascii="Times New Roman" w:hAnsi="Times New Roman" w:cs="Times New Roman"/>
          <w:sz w:val="28"/>
          <w:szCs w:val="28"/>
        </w:rPr>
        <w:t>4</w:t>
      </w:r>
      <w:r w:rsidRPr="00A73F8B">
        <w:rPr>
          <w:rFonts w:ascii="Times New Roman" w:hAnsi="Times New Roman" w:cs="Times New Roman"/>
          <w:sz w:val="28"/>
          <w:szCs w:val="28"/>
        </w:rPr>
        <w:t>. Экспертиза проектов муниципальных программ осуществляется К</w:t>
      </w:r>
      <w:r w:rsidR="00A73F8B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 xml:space="preserve"> на основании п. 7 ч. 2 ст. 9 Федерального закона от 07.02.2011 </w:t>
      </w:r>
      <w:r w:rsidRPr="00A73F8B">
        <w:rPr>
          <w:rFonts w:ascii="Times New Roman" w:hAnsi="Times New Roman" w:cs="Times New Roman"/>
          <w:spacing w:val="-2"/>
          <w:sz w:val="28"/>
          <w:szCs w:val="28"/>
        </w:rPr>
        <w:t>№ 6-ФЗ «Об общих принципах организации и деятельности контрольно-счетных органов субъектов Российской Федерации</w:t>
      </w:r>
      <w:r w:rsidR="00A73F8B">
        <w:rPr>
          <w:rFonts w:ascii="Times New Roman" w:hAnsi="Times New Roman" w:cs="Times New Roman"/>
          <w:spacing w:val="-2"/>
          <w:sz w:val="28"/>
          <w:szCs w:val="28"/>
        </w:rPr>
        <w:t xml:space="preserve">, федеральных территорий </w:t>
      </w:r>
      <w:r w:rsidRPr="00A73F8B">
        <w:rPr>
          <w:rFonts w:ascii="Times New Roman" w:hAnsi="Times New Roman" w:cs="Times New Roman"/>
          <w:spacing w:val="-2"/>
          <w:sz w:val="28"/>
          <w:szCs w:val="28"/>
        </w:rPr>
        <w:t>и муниципальных образований».</w:t>
      </w:r>
    </w:p>
    <w:p w:rsidR="008274E4" w:rsidRPr="00A73F8B" w:rsidRDefault="008274E4" w:rsidP="00A7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1.</w:t>
      </w:r>
      <w:r w:rsidR="00A73F8B">
        <w:rPr>
          <w:rFonts w:ascii="Times New Roman" w:hAnsi="Times New Roman" w:cs="Times New Roman"/>
          <w:sz w:val="28"/>
          <w:szCs w:val="28"/>
        </w:rPr>
        <w:t>5</w:t>
      </w:r>
      <w:r w:rsidRPr="00A73F8B">
        <w:rPr>
          <w:rFonts w:ascii="Times New Roman" w:hAnsi="Times New Roman" w:cs="Times New Roman"/>
          <w:sz w:val="28"/>
          <w:szCs w:val="28"/>
        </w:rPr>
        <w:t>. Экспертизы проектов муниципальных программ являются экспертно-аналитическими мероприятиями, проводимыми в рамках предварительного контроля правовых актов.</w:t>
      </w:r>
    </w:p>
    <w:p w:rsidR="008274E4" w:rsidRPr="00A73F8B" w:rsidRDefault="008274E4" w:rsidP="00A7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1.</w:t>
      </w:r>
      <w:r w:rsidR="00A73F8B">
        <w:rPr>
          <w:rFonts w:ascii="Times New Roman" w:hAnsi="Times New Roman" w:cs="Times New Roman"/>
          <w:sz w:val="28"/>
          <w:szCs w:val="28"/>
        </w:rPr>
        <w:t>6</w:t>
      </w:r>
      <w:r w:rsidRPr="00A73F8B">
        <w:rPr>
          <w:rFonts w:ascii="Times New Roman" w:hAnsi="Times New Roman" w:cs="Times New Roman"/>
          <w:sz w:val="28"/>
          <w:szCs w:val="28"/>
        </w:rPr>
        <w:t>.  Целью экспертизы является оценка экон</w:t>
      </w:r>
      <w:r w:rsidR="00A73F8B">
        <w:rPr>
          <w:rFonts w:ascii="Times New Roman" w:hAnsi="Times New Roman" w:cs="Times New Roman"/>
          <w:sz w:val="28"/>
          <w:szCs w:val="28"/>
        </w:rPr>
        <w:t>о</w:t>
      </w:r>
      <w:r w:rsidRPr="00A73F8B">
        <w:rPr>
          <w:rFonts w:ascii="Times New Roman" w:hAnsi="Times New Roman" w:cs="Times New Roman"/>
          <w:sz w:val="28"/>
          <w:szCs w:val="28"/>
        </w:rPr>
        <w:t>мической обоснованности и достоверности (реалистичности) объема ресурсного обеспечения программы, возможности достижения поставленных целей при запланированном объеме средств.</w:t>
      </w:r>
    </w:p>
    <w:p w:rsidR="008274E4" w:rsidRPr="00A73F8B" w:rsidRDefault="008274E4" w:rsidP="00A7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1.</w:t>
      </w:r>
      <w:r w:rsidR="00A73F8B">
        <w:rPr>
          <w:rFonts w:ascii="Times New Roman" w:hAnsi="Times New Roman" w:cs="Times New Roman"/>
          <w:sz w:val="28"/>
          <w:szCs w:val="28"/>
        </w:rPr>
        <w:t>7</w:t>
      </w:r>
      <w:r w:rsidRPr="00A73F8B">
        <w:rPr>
          <w:rFonts w:ascii="Times New Roman" w:hAnsi="Times New Roman" w:cs="Times New Roman"/>
          <w:sz w:val="28"/>
          <w:szCs w:val="28"/>
        </w:rPr>
        <w:t>. 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К</w:t>
      </w:r>
      <w:r w:rsidR="00A73F8B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 xml:space="preserve"> вправе выражать свое мнение по указанным аспектам.</w:t>
      </w:r>
    </w:p>
    <w:p w:rsidR="008274E4" w:rsidRPr="00A73F8B" w:rsidRDefault="008274E4" w:rsidP="00A7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1.</w:t>
      </w:r>
      <w:r w:rsidR="00A73F8B">
        <w:rPr>
          <w:rFonts w:ascii="Times New Roman" w:hAnsi="Times New Roman" w:cs="Times New Roman"/>
          <w:sz w:val="28"/>
          <w:szCs w:val="28"/>
        </w:rPr>
        <w:t>8</w:t>
      </w:r>
      <w:r w:rsidRPr="00A73F8B">
        <w:rPr>
          <w:rFonts w:ascii="Times New Roman" w:hAnsi="Times New Roman" w:cs="Times New Roman"/>
          <w:sz w:val="28"/>
          <w:szCs w:val="28"/>
        </w:rPr>
        <w:t xml:space="preserve">. Экспертиза проекта муниципальной программы включает оценку его соответствия Стратегии социально-экономического развития </w:t>
      </w:r>
      <w:r w:rsidR="0041798F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Pr="00A73F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798F">
        <w:rPr>
          <w:rFonts w:ascii="Times New Roman" w:hAnsi="Times New Roman" w:cs="Times New Roman"/>
          <w:sz w:val="28"/>
          <w:szCs w:val="28"/>
        </w:rPr>
        <w:t>округа</w:t>
      </w:r>
      <w:r w:rsidRPr="00A73F8B">
        <w:rPr>
          <w:rFonts w:ascii="Times New Roman" w:hAnsi="Times New Roman" w:cs="Times New Roman"/>
          <w:sz w:val="28"/>
          <w:szCs w:val="28"/>
        </w:rPr>
        <w:t xml:space="preserve">, нормам, установленным законами и </w:t>
      </w:r>
      <w:r w:rsidRPr="00A73F8B">
        <w:rPr>
          <w:rFonts w:ascii="Times New Roman" w:hAnsi="Times New Roman" w:cs="Times New Roman"/>
          <w:sz w:val="28"/>
          <w:szCs w:val="28"/>
        </w:rPr>
        <w:lastRenderedPageBreak/>
        <w:t xml:space="preserve">иными нормативными правовыми актами Российской Федерации, </w:t>
      </w:r>
      <w:r w:rsidR="0041798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A73F8B">
        <w:rPr>
          <w:rFonts w:ascii="Times New Roman" w:hAnsi="Times New Roman" w:cs="Times New Roman"/>
          <w:sz w:val="28"/>
          <w:szCs w:val="28"/>
        </w:rPr>
        <w:t xml:space="preserve">, муниципального </w:t>
      </w:r>
      <w:r w:rsidR="0041798F">
        <w:rPr>
          <w:rFonts w:ascii="Times New Roman" w:hAnsi="Times New Roman" w:cs="Times New Roman"/>
          <w:sz w:val="28"/>
          <w:szCs w:val="28"/>
        </w:rPr>
        <w:t>округа</w:t>
      </w:r>
      <w:r w:rsidRPr="00A73F8B">
        <w:rPr>
          <w:rFonts w:ascii="Times New Roman" w:hAnsi="Times New Roman" w:cs="Times New Roman"/>
          <w:sz w:val="28"/>
          <w:szCs w:val="28"/>
        </w:rPr>
        <w:t xml:space="preserve"> в соответствующей сфере.</w:t>
      </w:r>
    </w:p>
    <w:p w:rsidR="008274E4" w:rsidRPr="00A73F8B" w:rsidRDefault="0041798F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8274E4" w:rsidRPr="00A73F8B">
        <w:rPr>
          <w:rFonts w:ascii="Times New Roman" w:hAnsi="Times New Roman" w:cs="Times New Roman"/>
          <w:sz w:val="28"/>
          <w:szCs w:val="28"/>
        </w:rPr>
        <w:t>. Основными задачами экспертизы проекта муниципальной программы является оценка: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соответствия положений проекта муниципальной программы нормам законов и иных нормативных правовых актов;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полноты анализа предметной ситуации и ее факторов;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корректности определения ожидаемых результатов, целевых показателей (индикаторов) муниципальной программы;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целостности и связанности задач муниципальной программы и мероприятий по их выполнению;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 xml:space="preserve">- обоснованности заявленных финансовых потребностей муниципальной программы. 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1.1</w:t>
      </w:r>
      <w:r w:rsidR="0041798F">
        <w:rPr>
          <w:rFonts w:ascii="Times New Roman" w:hAnsi="Times New Roman" w:cs="Times New Roman"/>
          <w:sz w:val="28"/>
          <w:szCs w:val="28"/>
        </w:rPr>
        <w:t>0</w:t>
      </w:r>
      <w:r w:rsidRPr="00A73F8B">
        <w:rPr>
          <w:rFonts w:ascii="Times New Roman" w:hAnsi="Times New Roman" w:cs="Times New Roman"/>
          <w:sz w:val="28"/>
          <w:szCs w:val="28"/>
        </w:rPr>
        <w:t xml:space="preserve">.  Предметом экспертизы являются проекты муниципальных программ или проекты внесения изменений в программы, документы и материалы, предоставляемые одновременно с ними. 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1.1</w:t>
      </w:r>
      <w:r w:rsidR="0041798F">
        <w:rPr>
          <w:rFonts w:ascii="Times New Roman" w:hAnsi="Times New Roman" w:cs="Times New Roman"/>
          <w:sz w:val="28"/>
          <w:szCs w:val="28"/>
        </w:rPr>
        <w:t>1</w:t>
      </w:r>
      <w:r w:rsidRPr="00A73F8B">
        <w:rPr>
          <w:rFonts w:ascii="Times New Roman" w:hAnsi="Times New Roman" w:cs="Times New Roman"/>
          <w:sz w:val="28"/>
          <w:szCs w:val="28"/>
        </w:rPr>
        <w:t>. Повторная экспертиза проводится в случае направления в К</w:t>
      </w:r>
      <w:r w:rsidR="0041798F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 xml:space="preserve"> проекта муниципальной программы (проекта изменений в муниципальную программу) повторно после устранения замечаний и рассмотрения предложений К</w:t>
      </w:r>
      <w:r w:rsidR="0041798F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>.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1.1</w:t>
      </w:r>
      <w:r w:rsidR="0041798F">
        <w:rPr>
          <w:rFonts w:ascii="Times New Roman" w:hAnsi="Times New Roman" w:cs="Times New Roman"/>
          <w:sz w:val="28"/>
          <w:szCs w:val="28"/>
        </w:rPr>
        <w:t>2</w:t>
      </w:r>
      <w:r w:rsidRPr="00A73F8B">
        <w:rPr>
          <w:rFonts w:ascii="Times New Roman" w:hAnsi="Times New Roman" w:cs="Times New Roman"/>
          <w:sz w:val="28"/>
          <w:szCs w:val="28"/>
        </w:rPr>
        <w:t>. Дополнительная экспертиза проводится в случае недостаточности информации и документов для подготовки положительного заключения при условии направления в К</w:t>
      </w:r>
      <w:r w:rsidR="0041798F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 xml:space="preserve"> дополнительной информации и документов вместе с проектом муниципальной программы (проектом изменений в муниципальную программу). 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Положительным заключением в целях настоящей статьи считается заключение, в котором по итогам экспертизы замечания и предложения отсутствуют.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Также дополнительная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экспертизы ранее рассмотренного варианта проекта.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1.1</w:t>
      </w:r>
      <w:r w:rsidR="0041798F">
        <w:rPr>
          <w:rFonts w:ascii="Times New Roman" w:hAnsi="Times New Roman" w:cs="Times New Roman"/>
          <w:sz w:val="28"/>
          <w:szCs w:val="28"/>
        </w:rPr>
        <w:t>3</w:t>
      </w:r>
      <w:r w:rsidRPr="00A73F8B">
        <w:rPr>
          <w:rFonts w:ascii="Times New Roman" w:hAnsi="Times New Roman" w:cs="Times New Roman"/>
          <w:sz w:val="28"/>
          <w:szCs w:val="28"/>
        </w:rPr>
        <w:t>. Основные термины и понятия:</w:t>
      </w:r>
    </w:p>
    <w:p w:rsidR="008274E4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экспертиза проекта муниципальной 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 xml:space="preserve">целевые (индикативные) показатели, индикаторы – показатели, установленные программой, для </w:t>
      </w:r>
      <w:r w:rsidRPr="00A73F8B">
        <w:rPr>
          <w:rFonts w:ascii="Times New Roman" w:eastAsia="Calibri" w:hAnsi="Times New Roman" w:cs="Times New Roman"/>
          <w:sz w:val="28"/>
          <w:szCs w:val="28"/>
        </w:rPr>
        <w:t xml:space="preserve">оценки степени достижения поставленных программой целей и задач. </w:t>
      </w:r>
    </w:p>
    <w:p w:rsidR="008274E4" w:rsidRPr="00A73F8B" w:rsidRDefault="008274E4" w:rsidP="00A73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4E4" w:rsidRPr="0041798F" w:rsidRDefault="008274E4" w:rsidP="00417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311946841"/>
      <w:bookmarkStart w:id="5" w:name="_Toc324753703"/>
      <w:r w:rsidRPr="0041798F">
        <w:rPr>
          <w:rFonts w:ascii="Times New Roman" w:hAnsi="Times New Roman" w:cs="Times New Roman"/>
          <w:b/>
          <w:sz w:val="28"/>
          <w:szCs w:val="28"/>
        </w:rPr>
        <w:lastRenderedPageBreak/>
        <w:t>2. Требования и правила проведения экспертизы</w:t>
      </w:r>
      <w:bookmarkEnd w:id="4"/>
      <w:bookmarkEnd w:id="5"/>
    </w:p>
    <w:p w:rsidR="008274E4" w:rsidRPr="00A73F8B" w:rsidRDefault="008274E4" w:rsidP="00A73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2.1. Объем экспертизы проекта муниципальной программы определяется должностным лицом К</w:t>
      </w:r>
      <w:r w:rsidR="0041798F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 xml:space="preserve">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2.2. При необходимости должностным лицом К</w:t>
      </w:r>
      <w:r w:rsidR="0041798F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 xml:space="preserve"> 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 xml:space="preserve">2.3. 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 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t xml:space="preserve">2.4. В ходе проведения экспертизы </w:t>
      </w:r>
      <w:r w:rsidRPr="00A73F8B">
        <w:rPr>
          <w:rStyle w:val="FontStyle11"/>
          <w:b w:val="0"/>
          <w:sz w:val="28"/>
          <w:szCs w:val="28"/>
        </w:rPr>
        <w:t xml:space="preserve">проектов муниципальных </w:t>
      </w:r>
      <w:r w:rsidRPr="00A73F8B">
        <w:rPr>
          <w:rStyle w:val="FontStyle11"/>
          <w:b w:val="0"/>
          <w:bCs w:val="0"/>
          <w:sz w:val="28"/>
          <w:szCs w:val="28"/>
        </w:rPr>
        <w:t>программ подлежат рассмотрению следующие вопросы: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t xml:space="preserve">- </w:t>
      </w:r>
      <w:r w:rsidRPr="00A73F8B">
        <w:rPr>
          <w:rFonts w:ascii="Times New Roman" w:hAnsi="Times New Roman" w:cs="Times New Roman"/>
          <w:sz w:val="28"/>
          <w:szCs w:val="28"/>
        </w:rPr>
        <w:t>соответствие</w:t>
      </w:r>
      <w:r w:rsidRPr="00A73F8B">
        <w:rPr>
          <w:rStyle w:val="FontStyle11"/>
          <w:b w:val="0"/>
          <w:bCs w:val="0"/>
          <w:sz w:val="28"/>
          <w:szCs w:val="28"/>
        </w:rPr>
        <w:t xml:space="preserve"> целей программы поставленной проблеме, соответствие планируемых задач целям программы;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t xml:space="preserve">- соответствие целей, задач программы </w:t>
      </w:r>
      <w:r w:rsidRPr="00A73F8B">
        <w:rPr>
          <w:rFonts w:ascii="Times New Roman" w:hAnsi="Times New Roman" w:cs="Times New Roman"/>
          <w:sz w:val="28"/>
          <w:szCs w:val="28"/>
        </w:rPr>
        <w:t>документам стратегического планирования, разработанным на уровне муниципального образования;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 xml:space="preserve">- </w:t>
      </w:r>
      <w:r w:rsidRPr="00A73F8B">
        <w:rPr>
          <w:rStyle w:val="FontStyle11"/>
          <w:b w:val="0"/>
          <w:bCs w:val="0"/>
          <w:sz w:val="28"/>
          <w:szCs w:val="28"/>
        </w:rPr>
        <w:t>четкость формулировок целей и задач, их конкретность и реальная достижимость</w:t>
      </w:r>
      <w:r w:rsidRPr="00A73F8B">
        <w:rPr>
          <w:rStyle w:val="FontStyle11"/>
          <w:sz w:val="28"/>
          <w:szCs w:val="28"/>
        </w:rPr>
        <w:t xml:space="preserve"> </w:t>
      </w:r>
      <w:r w:rsidRPr="00A73F8B">
        <w:rPr>
          <w:rStyle w:val="FontStyle11"/>
          <w:b w:val="0"/>
          <w:sz w:val="28"/>
          <w:szCs w:val="28"/>
        </w:rPr>
        <w:t>в установленные сроки реализации программы</w:t>
      </w:r>
      <w:r w:rsidRPr="00A73F8B">
        <w:rPr>
          <w:rStyle w:val="FontStyle11"/>
          <w:b w:val="0"/>
          <w:bCs w:val="0"/>
          <w:sz w:val="28"/>
          <w:szCs w:val="28"/>
        </w:rPr>
        <w:t>;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t>- наличие и</w:t>
      </w:r>
      <w:r w:rsidRPr="00A73F8B">
        <w:rPr>
          <w:rFonts w:ascii="Times New Roman" w:hAnsi="Times New Roman" w:cs="Times New Roman"/>
          <w:sz w:val="28"/>
          <w:szCs w:val="28"/>
        </w:rPr>
        <w:t>змеряемых (натуральных и стоимостных) показателей, позволяющих оценить</w:t>
      </w:r>
      <w:r w:rsidRPr="00A73F8B">
        <w:rPr>
          <w:rStyle w:val="FontStyle11"/>
          <w:b w:val="0"/>
          <w:bCs w:val="0"/>
          <w:sz w:val="28"/>
          <w:szCs w:val="28"/>
        </w:rPr>
        <w:t xml:space="preserve"> степень достижения целей и выполнения задач;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t>- 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t>- соответствие программных мероприятий целям и задачам программы;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t>- наличие и обоснованность промежуточных планируемых результатов;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t>- обоснованность объемов финансирования программных мероприятий;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t>- 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t>- обоснованность объемов и механизма привлечения внебюджетных источников финансирования</w:t>
      </w:r>
      <w:r w:rsidRPr="00A73F8B">
        <w:rPr>
          <w:rFonts w:ascii="Times New Roman" w:hAnsi="Times New Roman" w:cs="Times New Roman"/>
          <w:sz w:val="28"/>
          <w:szCs w:val="28"/>
        </w:rPr>
        <w:t>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 xml:space="preserve">- </w:t>
      </w:r>
      <w:r w:rsidRPr="00A73F8B">
        <w:rPr>
          <w:rStyle w:val="FontStyle11"/>
          <w:b w:val="0"/>
          <w:bCs w:val="0"/>
          <w:sz w:val="28"/>
          <w:szCs w:val="28"/>
        </w:rPr>
        <w:t>четкая формулировка, простота понимания индикаторов (целевых, индикативных показателей);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t>- наличие достоверного источника информации или методики расчета индикаторов (целевых, индикативных показателей);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t>- наличие взаимосвязи между индикаторами (целевыми, индикативными показателями) и программными мероприятиями;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lastRenderedPageBreak/>
        <w:t>- 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8274E4" w:rsidRPr="00A73F8B" w:rsidRDefault="008274E4" w:rsidP="0041798F">
      <w:pPr>
        <w:pStyle w:val="a3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A73F8B">
        <w:rPr>
          <w:rStyle w:val="FontStyle11"/>
          <w:b w:val="0"/>
          <w:bCs w:val="0"/>
          <w:sz w:val="28"/>
          <w:szCs w:val="28"/>
        </w:rPr>
        <w:t>- 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2.5. 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муниципального образования, а также: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корректности предлагаемых изменений (отсутствие изменений программы «задним числом»);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целесообразности предлагаемых изменений (потенциальная эффективность предлагаемых мер);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устранения или сохранения нарушений и недостатков программы, отмеченных КСО ранее по результатам экспертизы проекта программы.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 xml:space="preserve">2.6. Срок проведения экспертизы проекта муниципальной программы составляет </w:t>
      </w:r>
      <w:r w:rsidR="0041798F">
        <w:rPr>
          <w:rFonts w:ascii="Times New Roman" w:hAnsi="Times New Roman" w:cs="Times New Roman"/>
          <w:sz w:val="28"/>
          <w:szCs w:val="28"/>
        </w:rPr>
        <w:t>10</w:t>
      </w:r>
      <w:r w:rsidRPr="00A73F8B">
        <w:rPr>
          <w:rFonts w:ascii="Times New Roman" w:hAnsi="Times New Roman" w:cs="Times New Roman"/>
          <w:sz w:val="28"/>
          <w:szCs w:val="28"/>
        </w:rPr>
        <w:t xml:space="preserve"> рабочих дней, исчисляемых со дня, следующего за днем поступления проекта в К</w:t>
      </w:r>
      <w:r w:rsidR="0041798F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 xml:space="preserve">. Срок проведения экспертизы проекта об изменении муниципальной программы составляет </w:t>
      </w:r>
      <w:r w:rsidR="0041798F">
        <w:rPr>
          <w:rFonts w:ascii="Times New Roman" w:hAnsi="Times New Roman" w:cs="Times New Roman"/>
          <w:sz w:val="28"/>
          <w:szCs w:val="28"/>
        </w:rPr>
        <w:t>5</w:t>
      </w:r>
      <w:r w:rsidRPr="00A73F8B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41798F">
        <w:rPr>
          <w:rFonts w:ascii="Times New Roman" w:hAnsi="Times New Roman" w:cs="Times New Roman"/>
          <w:sz w:val="28"/>
          <w:szCs w:val="28"/>
        </w:rPr>
        <w:t>ей</w:t>
      </w:r>
      <w:r w:rsidRPr="00A73F8B">
        <w:rPr>
          <w:rFonts w:ascii="Times New Roman" w:hAnsi="Times New Roman" w:cs="Times New Roman"/>
          <w:sz w:val="28"/>
          <w:szCs w:val="28"/>
        </w:rPr>
        <w:t>, исчисляемых со дня, следующего за днем поступления проекта в К</w:t>
      </w:r>
      <w:r w:rsidR="0041798F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>.</w:t>
      </w:r>
    </w:p>
    <w:p w:rsidR="008274E4" w:rsidRPr="00A73F8B" w:rsidRDefault="008274E4" w:rsidP="00A73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4E4" w:rsidRPr="0041798F" w:rsidRDefault="008274E4" w:rsidP="00417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l59"/>
      <w:bookmarkStart w:id="7" w:name="l13"/>
      <w:bookmarkStart w:id="8" w:name="l60"/>
      <w:bookmarkStart w:id="9" w:name="l14"/>
      <w:bookmarkStart w:id="10" w:name="l58"/>
      <w:bookmarkStart w:id="11" w:name="_Toc312083041"/>
      <w:bookmarkStart w:id="12" w:name="_Toc324753704"/>
      <w:bookmarkEnd w:id="6"/>
      <w:bookmarkEnd w:id="7"/>
      <w:bookmarkEnd w:id="8"/>
      <w:bookmarkEnd w:id="9"/>
      <w:bookmarkEnd w:id="10"/>
      <w:r w:rsidRPr="0041798F">
        <w:rPr>
          <w:rFonts w:ascii="Times New Roman" w:hAnsi="Times New Roman" w:cs="Times New Roman"/>
          <w:b/>
          <w:sz w:val="28"/>
          <w:szCs w:val="28"/>
        </w:rPr>
        <w:t>3. Требования к оформлению результатов экспертизы</w:t>
      </w:r>
      <w:bookmarkEnd w:id="11"/>
      <w:bookmarkEnd w:id="12"/>
    </w:p>
    <w:p w:rsidR="008274E4" w:rsidRPr="00A73F8B" w:rsidRDefault="008274E4" w:rsidP="00A73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По результа</w:t>
      </w:r>
      <w:r w:rsidRPr="00A73F8B">
        <w:rPr>
          <w:rFonts w:ascii="Times New Roman" w:hAnsi="Times New Roman" w:cs="Times New Roman"/>
          <w:sz w:val="28"/>
          <w:szCs w:val="28"/>
          <w:lang w:eastAsia="ru-RU"/>
        </w:rPr>
        <w:t>там проведения экспертизы проекта муниципальной программы составляется заключение К</w:t>
      </w:r>
      <w:r w:rsidR="0041798F">
        <w:rPr>
          <w:rFonts w:ascii="Times New Roman" w:hAnsi="Times New Roman" w:cs="Times New Roman"/>
          <w:sz w:val="28"/>
          <w:szCs w:val="28"/>
          <w:lang w:eastAsia="ru-RU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>.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3.2. Заключение К</w:t>
      </w:r>
      <w:r w:rsidR="0041798F">
        <w:rPr>
          <w:rFonts w:ascii="Times New Roman" w:hAnsi="Times New Roman" w:cs="Times New Roman"/>
          <w:sz w:val="28"/>
          <w:szCs w:val="28"/>
        </w:rPr>
        <w:t xml:space="preserve">РК </w:t>
      </w:r>
      <w:r w:rsidRPr="00A73F8B">
        <w:rPr>
          <w:rFonts w:ascii="Times New Roman" w:hAnsi="Times New Roman" w:cs="Times New Roman"/>
          <w:sz w:val="28"/>
          <w:szCs w:val="28"/>
        </w:rPr>
        <w:t>по итогам экспертизы не должно содержать политических оценок проекта муниципальной программы.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3.3. Заключение состоит из вводной и содержательной частей.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 xml:space="preserve">3.3. 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 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 xml:space="preserve">3.4. 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</w:t>
      </w:r>
      <w:r w:rsidRPr="00A73F8B">
        <w:rPr>
          <w:rFonts w:ascii="Times New Roman" w:hAnsi="Times New Roman" w:cs="Times New Roman"/>
          <w:sz w:val="28"/>
          <w:szCs w:val="28"/>
        </w:rPr>
        <w:lastRenderedPageBreak/>
        <w:t>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анализа предметной сферы жизнедеятельности муниципального образования;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определения целей, выбора ожидаемых результатов;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 xml:space="preserve">- постановки задач, выбора принципиальных подходов решения проблемы (улучшения состояния жизнедеятельности муниципального образования); 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определение целевых, индикативных показателей (индикаторов);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распределения задач и мероприятий между соисполнителями муниципальной программы;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- 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принятием/изменением программы.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3.5. При проведении повторной экспертизы, дополнительной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необходимо описать устраненные по рекомендации КСО нарушения и недостатки.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3.6. При обнаружении в ходе проведения экспертизы коррупциогенных факторов в заключении К</w:t>
      </w:r>
      <w:r w:rsidR="0041798F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 xml:space="preserve"> по итогам экспертизы должна быть отражена соответствующая информация. Коррупциогенные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96.</w:t>
      </w:r>
    </w:p>
    <w:p w:rsidR="008274E4" w:rsidRPr="00A73F8B" w:rsidRDefault="008274E4" w:rsidP="00417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 xml:space="preserve">3.7. 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</w:t>
      </w:r>
      <w:r w:rsidRPr="00A73F8B">
        <w:rPr>
          <w:rFonts w:ascii="Times New Roman" w:hAnsi="Times New Roman" w:cs="Times New Roman"/>
          <w:sz w:val="28"/>
          <w:szCs w:val="28"/>
        </w:rPr>
        <w:lastRenderedPageBreak/>
        <w:t>законодательство, положения нормативно-правовых актов муниципального образования.</w:t>
      </w:r>
    </w:p>
    <w:p w:rsidR="008274E4" w:rsidRPr="00A73F8B" w:rsidRDefault="008274E4" w:rsidP="00376D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3.8. В заключении К</w:t>
      </w:r>
      <w:r w:rsidR="00376D3A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 xml:space="preserve"> по итогам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8274E4" w:rsidRPr="00A73F8B" w:rsidRDefault="008274E4" w:rsidP="00376D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>3.9. Заключение К</w:t>
      </w:r>
      <w:r w:rsidR="00376D3A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 xml:space="preserve"> по итогам экспертизы проекта муниципальной программы (проекта изменений в муниципальную программу)</w:t>
      </w:r>
      <w:r w:rsidR="00376D3A">
        <w:rPr>
          <w:rFonts w:ascii="Times New Roman" w:hAnsi="Times New Roman" w:cs="Times New Roman"/>
          <w:sz w:val="28"/>
          <w:szCs w:val="28"/>
        </w:rPr>
        <w:t xml:space="preserve"> подписывается п</w:t>
      </w:r>
      <w:r w:rsidRPr="00A73F8B">
        <w:rPr>
          <w:rFonts w:ascii="Times New Roman" w:hAnsi="Times New Roman" w:cs="Times New Roman"/>
          <w:sz w:val="28"/>
          <w:szCs w:val="28"/>
        </w:rPr>
        <w:t>редседателем К</w:t>
      </w:r>
      <w:r w:rsidR="00376D3A">
        <w:rPr>
          <w:rFonts w:ascii="Times New Roman" w:hAnsi="Times New Roman" w:cs="Times New Roman"/>
          <w:sz w:val="28"/>
          <w:szCs w:val="28"/>
        </w:rPr>
        <w:t>РК</w:t>
      </w:r>
      <w:r w:rsidRPr="00A73F8B">
        <w:rPr>
          <w:rFonts w:ascii="Times New Roman" w:hAnsi="Times New Roman" w:cs="Times New Roman"/>
          <w:sz w:val="28"/>
          <w:szCs w:val="28"/>
        </w:rPr>
        <w:t xml:space="preserve"> или лицом, его замещающим. Заключение направляется с сопроводительным письмом субъекту правотворческой инициативы, от которого проект был получен для проведения экспертизы. </w:t>
      </w:r>
    </w:p>
    <w:p w:rsidR="008274E4" w:rsidRPr="00A73F8B" w:rsidRDefault="008274E4" w:rsidP="00376D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8B">
        <w:rPr>
          <w:rFonts w:ascii="Times New Roman" w:hAnsi="Times New Roman" w:cs="Times New Roman"/>
          <w:sz w:val="28"/>
          <w:szCs w:val="28"/>
        </w:rPr>
        <w:t xml:space="preserve">3.10. Информационное письмо со сведениями о результатах проведенной экспертизы может быть направлено главе </w:t>
      </w:r>
      <w:r w:rsidR="00376D3A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Pr="00A73F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76D3A">
        <w:rPr>
          <w:rFonts w:ascii="Times New Roman" w:hAnsi="Times New Roman" w:cs="Times New Roman"/>
          <w:sz w:val="28"/>
          <w:szCs w:val="28"/>
        </w:rPr>
        <w:t>округа</w:t>
      </w:r>
      <w:r w:rsidRPr="00A73F8B">
        <w:rPr>
          <w:rFonts w:ascii="Times New Roman" w:hAnsi="Times New Roman" w:cs="Times New Roman"/>
          <w:sz w:val="28"/>
          <w:szCs w:val="28"/>
        </w:rPr>
        <w:t xml:space="preserve">, </w:t>
      </w:r>
      <w:r w:rsidR="00376D3A">
        <w:rPr>
          <w:rFonts w:ascii="Times New Roman" w:hAnsi="Times New Roman" w:cs="Times New Roman"/>
          <w:sz w:val="28"/>
          <w:szCs w:val="28"/>
        </w:rPr>
        <w:t>п</w:t>
      </w:r>
      <w:r w:rsidRPr="00A73F8B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376D3A">
        <w:rPr>
          <w:rFonts w:ascii="Times New Roman" w:hAnsi="Times New Roman" w:cs="Times New Roman"/>
          <w:sz w:val="28"/>
          <w:szCs w:val="28"/>
        </w:rPr>
        <w:t>Совета</w:t>
      </w:r>
      <w:r w:rsidRPr="00A73F8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76D3A">
        <w:rPr>
          <w:rFonts w:ascii="Times New Roman" w:hAnsi="Times New Roman" w:cs="Times New Roman"/>
          <w:sz w:val="28"/>
          <w:szCs w:val="28"/>
        </w:rPr>
        <w:t>округа</w:t>
      </w:r>
      <w:r w:rsidRPr="00A73F8B">
        <w:rPr>
          <w:rFonts w:ascii="Times New Roman" w:hAnsi="Times New Roman" w:cs="Times New Roman"/>
          <w:sz w:val="28"/>
          <w:szCs w:val="28"/>
        </w:rPr>
        <w:t>.</w:t>
      </w:r>
    </w:p>
    <w:p w:rsidR="00AF5FE6" w:rsidRPr="00A73F8B" w:rsidRDefault="00AF5FE6" w:rsidP="00A73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8B" w:rsidRPr="00A73F8B" w:rsidRDefault="00A73F8B" w:rsidP="00A73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8B" w:rsidRPr="00A73F8B" w:rsidRDefault="00A73F8B" w:rsidP="00A73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73F8B" w:rsidRPr="00A73F8B" w:rsidSect="0076192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FC" w:rsidRDefault="00684CFC" w:rsidP="00376D3A">
      <w:pPr>
        <w:spacing w:after="0" w:line="240" w:lineRule="auto"/>
      </w:pPr>
      <w:r>
        <w:separator/>
      </w:r>
    </w:p>
  </w:endnote>
  <w:endnote w:type="continuationSeparator" w:id="0">
    <w:p w:rsidR="00684CFC" w:rsidRDefault="00684CFC" w:rsidP="0037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245836"/>
      <w:docPartObj>
        <w:docPartGallery w:val="Page Numbers (Bottom of Page)"/>
        <w:docPartUnique/>
      </w:docPartObj>
    </w:sdtPr>
    <w:sdtContent>
      <w:p w:rsidR="00376D3A" w:rsidRDefault="00376D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FF2">
          <w:rPr>
            <w:noProof/>
          </w:rPr>
          <w:t>1</w:t>
        </w:r>
        <w:r>
          <w:fldChar w:fldCharType="end"/>
        </w:r>
      </w:p>
    </w:sdtContent>
  </w:sdt>
  <w:p w:rsidR="00376D3A" w:rsidRDefault="00376D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FC" w:rsidRDefault="00684CFC" w:rsidP="00376D3A">
      <w:pPr>
        <w:spacing w:after="0" w:line="240" w:lineRule="auto"/>
      </w:pPr>
      <w:r>
        <w:separator/>
      </w:r>
    </w:p>
  </w:footnote>
  <w:footnote w:type="continuationSeparator" w:id="0">
    <w:p w:rsidR="00684CFC" w:rsidRDefault="00684CFC" w:rsidP="0037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65CA"/>
    <w:multiLevelType w:val="hybridMultilevel"/>
    <w:tmpl w:val="424015E4"/>
    <w:lvl w:ilvl="0" w:tplc="09ECF9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0C488F"/>
    <w:multiLevelType w:val="hybridMultilevel"/>
    <w:tmpl w:val="F440DE04"/>
    <w:lvl w:ilvl="0" w:tplc="B31A9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6E66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5EB16917"/>
    <w:multiLevelType w:val="hybridMultilevel"/>
    <w:tmpl w:val="B05C453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BE620E2"/>
    <w:multiLevelType w:val="hybridMultilevel"/>
    <w:tmpl w:val="2CDEB91C"/>
    <w:lvl w:ilvl="0" w:tplc="39F24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BC"/>
    <w:rsid w:val="001804E2"/>
    <w:rsid w:val="00193864"/>
    <w:rsid w:val="002452CD"/>
    <w:rsid w:val="002C1E94"/>
    <w:rsid w:val="00346294"/>
    <w:rsid w:val="00360DB1"/>
    <w:rsid w:val="00376D3A"/>
    <w:rsid w:val="003E1865"/>
    <w:rsid w:val="003E2E88"/>
    <w:rsid w:val="00402076"/>
    <w:rsid w:val="0041798F"/>
    <w:rsid w:val="00461614"/>
    <w:rsid w:val="004C2F41"/>
    <w:rsid w:val="00541702"/>
    <w:rsid w:val="00652BC6"/>
    <w:rsid w:val="0066341A"/>
    <w:rsid w:val="0067190F"/>
    <w:rsid w:val="00684CFC"/>
    <w:rsid w:val="006F78C6"/>
    <w:rsid w:val="00721134"/>
    <w:rsid w:val="007364E0"/>
    <w:rsid w:val="0076192E"/>
    <w:rsid w:val="00783061"/>
    <w:rsid w:val="007E5ECB"/>
    <w:rsid w:val="008274E4"/>
    <w:rsid w:val="00896515"/>
    <w:rsid w:val="008A0288"/>
    <w:rsid w:val="008D3CBB"/>
    <w:rsid w:val="009D24E4"/>
    <w:rsid w:val="00A400B2"/>
    <w:rsid w:val="00A43DAD"/>
    <w:rsid w:val="00A73F8B"/>
    <w:rsid w:val="00A92FF2"/>
    <w:rsid w:val="00AF5FE6"/>
    <w:rsid w:val="00B1550C"/>
    <w:rsid w:val="00B15E00"/>
    <w:rsid w:val="00C101BA"/>
    <w:rsid w:val="00C13D4E"/>
    <w:rsid w:val="00C851E2"/>
    <w:rsid w:val="00C922BC"/>
    <w:rsid w:val="00D47D28"/>
    <w:rsid w:val="00E525D9"/>
    <w:rsid w:val="00F35041"/>
    <w:rsid w:val="00F559D8"/>
    <w:rsid w:val="00FA3BEB"/>
    <w:rsid w:val="00F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C196"/>
  <w15:docId w15:val="{2DF7089D-DC36-4202-AA3F-BF438720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4E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2B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830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4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74E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ConsPlusNormal">
    <w:name w:val="ConsPlusNormal"/>
    <w:rsid w:val="00827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8274E4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37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D3A"/>
  </w:style>
  <w:style w:type="paragraph" w:styleId="a9">
    <w:name w:val="footer"/>
    <w:basedOn w:val="a"/>
    <w:link w:val="aa"/>
    <w:uiPriority w:val="99"/>
    <w:unhideWhenUsed/>
    <w:rsid w:val="0037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BBFC-9AAB-497E-A741-5A55D61F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2025-01-20T06:08:00Z</cp:lastPrinted>
  <dcterms:created xsi:type="dcterms:W3CDTF">2025-01-20T06:09:00Z</dcterms:created>
  <dcterms:modified xsi:type="dcterms:W3CDTF">2025-01-20T06:09:00Z</dcterms:modified>
</cp:coreProperties>
</file>